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60" w:rsidRDefault="00944B60" w:rsidP="00944B60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352DF" w:rsidRDefault="00B352DF" w:rsidP="00944B60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2DF" w:rsidRPr="00EB43D3" w:rsidRDefault="00B352DF" w:rsidP="00944B60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Pr="00EB43D3" w:rsidRDefault="00944B60" w:rsidP="00944B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Pr="00EB43D3" w:rsidRDefault="00944B60" w:rsidP="00944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Pr="00EB43D3" w:rsidRDefault="00944B60" w:rsidP="00944B6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B60" w:rsidRPr="00EB43D3" w:rsidRDefault="00944B60" w:rsidP="00944B6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Выпускная квалификационная работа</w:t>
      </w:r>
    </w:p>
    <w:p w:rsidR="00944B60" w:rsidRDefault="00944B60" w:rsidP="00944B6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44B60" w:rsidRPr="00EB43D3" w:rsidRDefault="00CC6D07" w:rsidP="00944B60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ДИАГНОСТИКА И ЛЕЧЕНИЕ ПЕРЕЛОМОВ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  <w:t xml:space="preserve"> КОСТЕЙ ТАЗА</w:t>
      </w:r>
    </w:p>
    <w:p w:rsidR="00944B60" w:rsidRDefault="00944B60" w:rsidP="00944B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Default="00944B60" w:rsidP="00944B6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Студент: </w:t>
      </w:r>
    </w:p>
    <w:p w:rsidR="00944B60" w:rsidRPr="00EB43D3" w:rsidRDefault="00944B60" w:rsidP="00944B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Специальность: 31.02.01 «Лечебное дело», группа </w:t>
      </w:r>
      <w:r w:rsidR="00B352D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944B60" w:rsidRDefault="00944B60" w:rsidP="0094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43D3">
        <w:rPr>
          <w:rFonts w:ascii="Times New Roman" w:eastAsia="Times New Roman" w:hAnsi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4B60" w:rsidRPr="00EB43D3" w:rsidRDefault="00944B60" w:rsidP="00944B6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44B60" w:rsidRDefault="00944B60" w:rsidP="00944B6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Default="00944B60" w:rsidP="00944B6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Pr="00EB43D3" w:rsidRDefault="00944B60" w:rsidP="00944B6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Допущен</w:t>
      </w:r>
      <w:r w:rsidRPr="00EB43D3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защите</w:t>
      </w:r>
    </w:p>
    <w:p w:rsidR="00944B60" w:rsidRPr="00EB43D3" w:rsidRDefault="00944B60" w:rsidP="00944B60">
      <w:pPr>
        <w:spacing w:after="0" w:line="360" w:lineRule="auto"/>
        <w:ind w:firstLine="2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3D3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учебной работе</w:t>
      </w:r>
    </w:p>
    <w:p w:rsidR="00944B60" w:rsidRPr="00EB43D3" w:rsidRDefault="00944B60" w:rsidP="00944B60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3D3">
        <w:rPr>
          <w:rFonts w:ascii="Times New Roman" w:eastAsia="Times New Roman" w:hAnsi="Times New Roman"/>
          <w:sz w:val="28"/>
          <w:szCs w:val="28"/>
          <w:lang w:eastAsia="ru-RU"/>
        </w:rPr>
        <w:t xml:space="preserve">Л.А. НАЗАРОВА ___________________            «___»_____________ 20__ г. </w:t>
      </w:r>
    </w:p>
    <w:p w:rsidR="00944B60" w:rsidRPr="00EB43D3" w:rsidRDefault="00944B60" w:rsidP="00944B60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3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(подпись)</w:t>
      </w:r>
    </w:p>
    <w:p w:rsidR="00944B60" w:rsidRPr="00EB43D3" w:rsidRDefault="00944B60" w:rsidP="00944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Default="00944B60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Default="00944B60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Pr="00EB43D3" w:rsidRDefault="00944B60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Pr="00EB43D3" w:rsidRDefault="00944B60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Pr="00EB43D3" w:rsidRDefault="00944B60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Default="00944B60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Default="00944B60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Default="00944B60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Default="00944B60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2DF" w:rsidRDefault="00B352DF" w:rsidP="00944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B60" w:rsidRDefault="00B352DF" w:rsidP="00B352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 w:rsidR="00944B60" w:rsidRPr="00EB43D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C4411" w:rsidRPr="00330EF8" w:rsidRDefault="00873755" w:rsidP="0087375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C4411" w:rsidRPr="00DC4411" w:rsidRDefault="00DC4411" w:rsidP="00DC4411">
      <w:pPr>
        <w:pStyle w:val="ad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2B1BAA" w:rsidRPr="007B3BB9" w:rsidRDefault="00DC4411" w:rsidP="002B1BAA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B1BAA">
        <w:rPr>
          <w:rFonts w:ascii="Times New Roman" w:hAnsi="Times New Roman"/>
          <w:sz w:val="28"/>
          <w:szCs w:val="28"/>
        </w:rPr>
        <w:fldChar w:fldCharType="begin"/>
      </w:r>
      <w:r w:rsidRPr="002B1BA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2B1BAA">
        <w:rPr>
          <w:rFonts w:ascii="Times New Roman" w:hAnsi="Times New Roman"/>
          <w:sz w:val="28"/>
          <w:szCs w:val="28"/>
        </w:rPr>
        <w:fldChar w:fldCharType="separate"/>
      </w:r>
      <w:hyperlink w:anchor="_Toc34088084" w:history="1">
        <w:r w:rsidR="002B1BAA"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ВВЕДЕНИЕ</w:t>
        </w:r>
        <w:r w:rsidR="002B1BAA"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B1BAA"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B1BAA"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_Toc34088084 \h </w:instrText>
        </w:r>
        <w:r w:rsidR="002B1BAA"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="002B1BAA"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2B1BAA" w:rsidRPr="002B1BA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2B1BAA"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85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 xml:space="preserve">ГЛАВА </w:t>
        </w:r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  <w:lang w:val="en-US"/>
          </w:rPr>
          <w:t>I</w:t>
        </w:r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. ТЕОРЕТИЧЕСКАЯ ЧАСТЬ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_Toc34088085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2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86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1.1 Анатомо-физиологические особенности костей тазового кольца и органов малого таза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_Toc34088086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2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87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1.2 Этиология и классификация переломов костей таза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_Toc34088087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2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88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1.3 Клиника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_Toc34088088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2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89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1.4 Диагностика переломов костей таза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_Toc34088089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2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90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1.5 Лечение переломов костей таза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_Toc34088090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91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Глава II. ПРАКТИЧЕСКАЯ ЧАСТЬ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_Toc34088091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2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92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2.1 Описание места проведения исследования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_Toc34088092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2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93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2.2 Материалы и сроки проведения исследования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_Toc34088093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2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94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2.3 Результаты собственных исследований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_Toc34088094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95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ЗАКЛЮЧЕНИЕ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_Toc34088095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B1BAA" w:rsidRPr="007B3BB9" w:rsidRDefault="002B1BAA" w:rsidP="002B1BAA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4088096" w:history="1">
        <w:r w:rsidRPr="002B1BAA">
          <w:rPr>
            <w:rStyle w:val="ac"/>
            <w:rFonts w:ascii="Times New Roman" w:hAnsi="Times New Roman"/>
            <w:b/>
            <w:noProof/>
            <w:sz w:val="28"/>
            <w:szCs w:val="28"/>
          </w:rPr>
          <w:t>СПИСОК ЛИТЕРАТУРЫ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_Toc34088096 \h </w:instrTex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Pr="002B1BA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C4411" w:rsidRDefault="00DC4411" w:rsidP="002B1BAA">
      <w:pPr>
        <w:spacing w:after="0" w:line="360" w:lineRule="auto"/>
        <w:jc w:val="both"/>
      </w:pPr>
      <w:r w:rsidRPr="002B1BAA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5A4249" w:rsidRPr="00330EF8" w:rsidRDefault="00873755" w:rsidP="0087375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1" w:name="_Toc32843877"/>
      <w:bookmarkStart w:id="2" w:name="_Toc34088084"/>
      <w:r w:rsidR="00157F14" w:rsidRPr="00873755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1"/>
      <w:bookmarkEnd w:id="2"/>
    </w:p>
    <w:p w:rsidR="00CC61A2" w:rsidRPr="00330EF8" w:rsidRDefault="007A5130" w:rsidP="00CC61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0EF8">
        <w:rPr>
          <w:rFonts w:ascii="Times New Roman" w:hAnsi="Times New Roman"/>
          <w:bCs/>
          <w:sz w:val="28"/>
          <w:szCs w:val="28"/>
          <w:shd w:val="clear" w:color="auto" w:fill="FFFFFF"/>
        </w:rPr>
        <w:t>Перело</w:t>
      </w:r>
      <w:r w:rsidR="00157F14" w:rsidRPr="00330EF8">
        <w:rPr>
          <w:rFonts w:ascii="Times New Roman" w:hAnsi="Times New Roman"/>
          <w:bCs/>
          <w:sz w:val="28"/>
          <w:szCs w:val="28"/>
          <w:shd w:val="clear" w:color="auto" w:fill="FFFFFF"/>
        </w:rPr>
        <w:t>м кости</w:t>
      </w:r>
      <w:r w:rsidR="00157F14" w:rsidRPr="00330E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157F14" w:rsidRPr="00330EF8">
        <w:rPr>
          <w:rFonts w:ascii="Times New Roman" w:hAnsi="Times New Roman"/>
          <w:sz w:val="28"/>
          <w:szCs w:val="28"/>
          <w:shd w:val="clear" w:color="auto" w:fill="FFFFFF"/>
        </w:rPr>
        <w:t>— полное или частичное нарушение целостности кости</w:t>
      </w:r>
      <w:r w:rsidR="00157F14" w:rsidRPr="00330EF8">
        <w:rPr>
          <w:rFonts w:ascii="Times New Roman" w:hAnsi="Times New Roman"/>
          <w:sz w:val="28"/>
          <w:szCs w:val="28"/>
        </w:rPr>
        <w:t xml:space="preserve"> </w:t>
      </w:r>
      <w:r w:rsidR="00157F14" w:rsidRPr="00330EF8">
        <w:rPr>
          <w:rFonts w:ascii="Times New Roman" w:hAnsi="Times New Roman"/>
          <w:sz w:val="28"/>
          <w:szCs w:val="28"/>
          <w:shd w:val="clear" w:color="auto" w:fill="FFFFFF"/>
        </w:rPr>
        <w:t>при нагрузке, превышающей прочность травмируемого участка скелета. Переломы могут возникать как вследствие травмы, так и в результате различных заболеваний, сопровождающихся изменениями в прочностных характеристиках костной ткани. [1]</w:t>
      </w:r>
    </w:p>
    <w:p w:rsidR="00903B5C" w:rsidRPr="00330EF8" w:rsidRDefault="00157F14" w:rsidP="00CC61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0EF8">
        <w:rPr>
          <w:rFonts w:ascii="Times New Roman" w:hAnsi="Times New Roman"/>
          <w:b/>
          <w:sz w:val="28"/>
          <w:szCs w:val="28"/>
        </w:rPr>
        <w:t xml:space="preserve">Актуальность курсовой работы. </w:t>
      </w:r>
      <w:r w:rsidR="00903B5C" w:rsidRPr="00330EF8">
        <w:rPr>
          <w:rFonts w:ascii="Times New Roman" w:hAnsi="Times New Roman"/>
          <w:sz w:val="28"/>
          <w:szCs w:val="28"/>
        </w:rPr>
        <w:t>Переломы таза составляют 4-7% всех переломов и считаются серьезными травмами. Число повреждений таза за последнее десятилетие удвоилось, и они стали несравнимо более сложными, чем те, которые наблюдались 20-40 лет назад, и ожидается, что ситуация ухудшится. Смертность от серьезного повреждения таза колеблется от 10 до 18%, а в 4% случаев причиной является внутреннее кровотечение.</w:t>
      </w:r>
    </w:p>
    <w:p w:rsidR="00903B5C" w:rsidRPr="00330EF8" w:rsidRDefault="00903B5C" w:rsidP="00F8006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0EF8">
        <w:rPr>
          <w:sz w:val="28"/>
          <w:szCs w:val="28"/>
        </w:rPr>
        <w:t>Современные поражения таза в основном (в 70,6% случаев) представляют собой сложную политравму многих органов и тканей, иногда чрезвычайно коварную и опасную для жизни. Чтобы нарушить целостность таза, требуется большая прочность, поэтому отдельные переломы таза отмечаются только в 13-38,2% случаев.</w:t>
      </w:r>
    </w:p>
    <w:p w:rsidR="00157F14" w:rsidRPr="00330EF8" w:rsidRDefault="00157F14" w:rsidP="00F8006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0EF8">
        <w:rPr>
          <w:sz w:val="28"/>
          <w:szCs w:val="28"/>
        </w:rPr>
        <w:t>Причинами чаще всего являются автотравмы и падений с высоты. Травмы таза опасны в острый период в связи с возможностью выраженной кровопотери, а в отдаленный период осложняются инвалидностью, которая составляет 2–3% среди опорно-двигательной системы. [2]</w:t>
      </w:r>
    </w:p>
    <w:p w:rsidR="005A4249" w:rsidRDefault="00157F14" w:rsidP="004113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0EF8">
        <w:rPr>
          <w:rFonts w:ascii="Times New Roman" w:hAnsi="Times New Roman"/>
          <w:b/>
          <w:sz w:val="28"/>
          <w:szCs w:val="28"/>
        </w:rPr>
        <w:t xml:space="preserve">Цель </w:t>
      </w:r>
      <w:r w:rsidR="005A4249" w:rsidRPr="00330EF8">
        <w:rPr>
          <w:rFonts w:ascii="Times New Roman" w:hAnsi="Times New Roman"/>
          <w:b/>
          <w:sz w:val="28"/>
          <w:szCs w:val="28"/>
        </w:rPr>
        <w:t>дипломной</w:t>
      </w:r>
      <w:r w:rsidRPr="00330EF8">
        <w:rPr>
          <w:rFonts w:ascii="Times New Roman" w:hAnsi="Times New Roman"/>
          <w:b/>
          <w:sz w:val="28"/>
          <w:szCs w:val="28"/>
        </w:rPr>
        <w:t xml:space="preserve"> работы</w:t>
      </w:r>
      <w:r w:rsidRPr="00330EF8">
        <w:rPr>
          <w:rFonts w:ascii="Times New Roman" w:hAnsi="Times New Roman"/>
          <w:sz w:val="28"/>
          <w:szCs w:val="28"/>
        </w:rPr>
        <w:t xml:space="preserve">: изучить диагностику и </w:t>
      </w:r>
      <w:r w:rsidR="004113C4">
        <w:rPr>
          <w:rFonts w:ascii="Times New Roman" w:hAnsi="Times New Roman"/>
          <w:sz w:val="28"/>
          <w:szCs w:val="28"/>
        </w:rPr>
        <w:t xml:space="preserve">лечение переломов костей таза. </w:t>
      </w:r>
    </w:p>
    <w:p w:rsidR="004B736B" w:rsidRPr="000C174A" w:rsidRDefault="00873755" w:rsidP="000C174A">
      <w:pPr>
        <w:pStyle w:val="Standard"/>
        <w:spacing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bookmarkStart w:id="3" w:name="_Toc511370263"/>
      <w:bookmarkStart w:id="4" w:name="_Toc33459443"/>
      <w:bookmarkStart w:id="5" w:name="_Toc34088085"/>
      <w:r w:rsidR="000C174A">
        <w:rPr>
          <w:rFonts w:eastAsia="Calibri"/>
          <w:b/>
          <w:sz w:val="28"/>
          <w:szCs w:val="28"/>
          <w:lang w:eastAsia="en-US"/>
        </w:rPr>
        <w:lastRenderedPageBreak/>
        <w:t xml:space="preserve">ГЛАВА </w:t>
      </w:r>
      <w:r w:rsidR="000C174A">
        <w:rPr>
          <w:rFonts w:eastAsia="Calibri"/>
          <w:b/>
          <w:sz w:val="28"/>
          <w:szCs w:val="28"/>
          <w:lang w:val="en-US" w:eastAsia="en-US"/>
        </w:rPr>
        <w:t>I</w:t>
      </w:r>
      <w:r w:rsidR="000C174A">
        <w:rPr>
          <w:rFonts w:eastAsia="Calibri"/>
          <w:b/>
          <w:sz w:val="28"/>
          <w:szCs w:val="28"/>
          <w:lang w:eastAsia="en-US"/>
        </w:rPr>
        <w:t>. ТЕОРЕТИЧЕСКАЯ ЧАСТЬ</w:t>
      </w:r>
      <w:bookmarkEnd w:id="3"/>
      <w:bookmarkEnd w:id="4"/>
      <w:bookmarkEnd w:id="5"/>
    </w:p>
    <w:p w:rsidR="004B736B" w:rsidRPr="000C174A" w:rsidRDefault="00330EF8" w:rsidP="000C174A">
      <w:pPr>
        <w:pStyle w:val="Standard"/>
        <w:spacing w:line="360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6" w:name="_Toc32843879"/>
      <w:bookmarkStart w:id="7" w:name="_Toc34088086"/>
      <w:r w:rsidRPr="000C174A">
        <w:rPr>
          <w:rFonts w:eastAsia="Calibri"/>
          <w:b/>
          <w:sz w:val="28"/>
          <w:szCs w:val="28"/>
          <w:lang w:eastAsia="en-US"/>
        </w:rPr>
        <w:t xml:space="preserve">1.1 </w:t>
      </w:r>
      <w:r w:rsidR="004B736B" w:rsidRPr="000C174A">
        <w:rPr>
          <w:rFonts w:eastAsia="Calibri"/>
          <w:b/>
          <w:sz w:val="28"/>
          <w:szCs w:val="28"/>
          <w:lang w:eastAsia="en-US"/>
        </w:rPr>
        <w:t>Анатомо-физиологические особенности костей тазового кольца и органов малого таза</w:t>
      </w:r>
      <w:bookmarkEnd w:id="6"/>
      <w:bookmarkEnd w:id="7"/>
    </w:p>
    <w:p w:rsidR="004B736B" w:rsidRPr="00330EF8" w:rsidRDefault="004B736B" w:rsidP="004B73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F8">
        <w:rPr>
          <w:rFonts w:ascii="Times New Roman" w:eastAsia="Times New Roman" w:hAnsi="Times New Roman"/>
          <w:sz w:val="28"/>
          <w:szCs w:val="28"/>
          <w:lang w:eastAsia="ru-RU"/>
        </w:rPr>
        <w:t xml:space="preserve">Тазовый пояс также еще называют таз. Он является основанием туловища и брюшной полости. Тазовый пояс выполняет связующую роль между позвоночником и нижними конечностями и, следовательно, поддерживает все тело в целом. </w:t>
      </w:r>
    </w:p>
    <w:p w:rsidR="004B736B" w:rsidRPr="00330EF8" w:rsidRDefault="004B736B" w:rsidP="004B73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F8">
        <w:rPr>
          <w:rFonts w:ascii="Times New Roman" w:eastAsia="Times New Roman" w:hAnsi="Times New Roman"/>
          <w:sz w:val="28"/>
          <w:szCs w:val="28"/>
          <w:lang w:eastAsia="ru-RU"/>
        </w:rPr>
        <w:t>Костный таз состоит из трех частей: две подвздошные кости, парные и симметричные; крестец, непарный, но симметричный, позвонковый комплекс, получившийся в результате слияния крестцовых позвонков.</w:t>
      </w:r>
    </w:p>
    <w:p w:rsidR="004B736B" w:rsidRPr="00330EF8" w:rsidRDefault="004B736B" w:rsidP="004B73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F8">
        <w:rPr>
          <w:rFonts w:ascii="Times New Roman" w:eastAsia="Times New Roman" w:hAnsi="Times New Roman"/>
          <w:sz w:val="28"/>
          <w:szCs w:val="28"/>
          <w:lang w:eastAsia="ru-RU"/>
        </w:rPr>
        <w:t>В тазовом поясе выделяют три малоподвижных сустава: два крестцово подвздошных сустава, соединяющих крестец и обе тазовые кости; лобковый симфиз, соединяющий тазовые кости впереди. В целом таз представляет собой трубу с широким основанием, обращенным вверх и формирующим края таза, которые соединяют полость живота и полость таза.</w:t>
      </w:r>
    </w:p>
    <w:p w:rsidR="004B736B" w:rsidRPr="00330EF8" w:rsidRDefault="004B736B" w:rsidP="004B73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F8">
        <w:rPr>
          <w:rFonts w:ascii="Times New Roman" w:eastAsia="Times New Roman" w:hAnsi="Times New Roman"/>
          <w:sz w:val="28"/>
          <w:szCs w:val="28"/>
          <w:lang w:eastAsia="ru-RU"/>
        </w:rPr>
        <w:t>Крестец является симметричной костью клиновидной формы; составляет основание позвоночника и является связующим звеном между двумя тазовыми костями, которые соединяются впереди посредством лобкового симфиза.</w:t>
      </w:r>
    </w:p>
    <w:p w:rsidR="004B736B" w:rsidRPr="00330EF8" w:rsidRDefault="004B736B" w:rsidP="0041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EF8">
        <w:rPr>
          <w:rFonts w:ascii="Times New Roman" w:eastAsia="Times New Roman" w:hAnsi="Times New Roman"/>
          <w:sz w:val="28"/>
          <w:szCs w:val="28"/>
          <w:lang w:eastAsia="ru-RU"/>
        </w:rPr>
        <w:t>Каждая тазовая кость (рис. 1), соединенная сзади с крестцом, представляет собой две приблизительно плоские части, крыло подвздошной кости вверху и запирательное отверстие внизу. Эти два элемента создают такой угол, что вся конструкция в целом напоминает спираль. Соединение этих двух плоскостей происходит на уровне вертлужной впадины, которая формирует ось спирали и вместе с головкой бедренной кости образует тазобедренный сустав (рис.1).</w:t>
      </w:r>
    </w:p>
    <w:p w:rsidR="00EA6E7C" w:rsidRPr="00EA6E7C" w:rsidRDefault="004B736B" w:rsidP="00EA6E7C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30EF8">
        <w:rPr>
          <w:lang w:eastAsia="ru-RU"/>
        </w:rPr>
        <w:br w:type="page"/>
      </w:r>
      <w:bookmarkStart w:id="8" w:name="_Toc32843890"/>
      <w:bookmarkStart w:id="9" w:name="_Toc32583048"/>
      <w:bookmarkStart w:id="10" w:name="_Toc33459465"/>
      <w:bookmarkStart w:id="11" w:name="_Toc34088091"/>
      <w:r w:rsidR="00EA6E7C" w:rsidRPr="00EA6E7C">
        <w:rPr>
          <w:rFonts w:ascii="Times New Roman" w:hAnsi="Times New Roman"/>
          <w:b/>
          <w:color w:val="000000"/>
          <w:sz w:val="28"/>
          <w:szCs w:val="28"/>
        </w:rPr>
        <w:lastRenderedPageBreak/>
        <w:t>Глава II. ПРАКТИЧЕСКАЯ ЧАСТЬ</w:t>
      </w:r>
      <w:bookmarkEnd w:id="9"/>
      <w:bookmarkEnd w:id="10"/>
      <w:bookmarkEnd w:id="11"/>
    </w:p>
    <w:p w:rsidR="00EA6E7C" w:rsidRPr="00EA6E7C" w:rsidRDefault="00EA6E7C" w:rsidP="00EA6E7C">
      <w:pPr>
        <w:spacing w:after="0" w:line="36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32583049"/>
      <w:bookmarkStart w:id="13" w:name="_Toc33459466"/>
      <w:bookmarkStart w:id="14" w:name="_Toc34088092"/>
      <w:r w:rsidRPr="00EA6E7C">
        <w:rPr>
          <w:rFonts w:ascii="Times New Roman" w:hAnsi="Times New Roman"/>
          <w:b/>
          <w:color w:val="000000"/>
          <w:sz w:val="28"/>
          <w:szCs w:val="28"/>
        </w:rPr>
        <w:t>2.1 Описание места проведения исследования</w:t>
      </w:r>
      <w:bookmarkEnd w:id="12"/>
      <w:bookmarkEnd w:id="13"/>
      <w:bookmarkEnd w:id="14"/>
    </w:p>
    <w:p w:rsidR="009120D5" w:rsidRPr="00BB0C0E" w:rsidRDefault="00C52BF4" w:rsidP="009120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421C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проводилось на базе </w:t>
      </w:r>
      <w:r w:rsidRPr="00271C27">
        <w:rPr>
          <w:rFonts w:ascii="Times New Roman" w:hAnsi="Times New Roman"/>
          <w:bCs/>
          <w:sz w:val="28"/>
          <w:szCs w:val="28"/>
        </w:rPr>
        <w:t>Калужск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71C27">
        <w:rPr>
          <w:rFonts w:ascii="Times New Roman" w:hAnsi="Times New Roman"/>
          <w:bCs/>
          <w:sz w:val="28"/>
          <w:szCs w:val="28"/>
        </w:rPr>
        <w:t xml:space="preserve"> областн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71C27">
        <w:rPr>
          <w:rFonts w:ascii="Times New Roman" w:hAnsi="Times New Roman"/>
          <w:bCs/>
          <w:sz w:val="28"/>
          <w:szCs w:val="28"/>
        </w:rPr>
        <w:t xml:space="preserve"> клиническ</w:t>
      </w:r>
      <w:r>
        <w:rPr>
          <w:rFonts w:ascii="Times New Roman" w:hAnsi="Times New Roman"/>
          <w:bCs/>
          <w:sz w:val="28"/>
          <w:szCs w:val="28"/>
        </w:rPr>
        <w:t>ой больницы</w:t>
      </w:r>
      <w:r w:rsidRPr="00271C27">
        <w:rPr>
          <w:rFonts w:ascii="Times New Roman" w:hAnsi="Times New Roman"/>
          <w:bCs/>
          <w:sz w:val="28"/>
          <w:szCs w:val="28"/>
        </w:rPr>
        <w:t xml:space="preserve"> скорой медици</w:t>
      </w:r>
      <w:r>
        <w:rPr>
          <w:rFonts w:ascii="Times New Roman" w:hAnsi="Times New Roman"/>
          <w:bCs/>
          <w:sz w:val="28"/>
          <w:szCs w:val="28"/>
        </w:rPr>
        <w:t>нской помощи» им. К.Н. Шевченко</w:t>
      </w:r>
      <w:r w:rsidR="009120D5" w:rsidRPr="00F542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120D5" w:rsidRPr="00BB0C0E" w:rsidRDefault="009120D5" w:rsidP="009120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0C0E">
        <w:rPr>
          <w:rFonts w:ascii="Times New Roman" w:hAnsi="Times New Roman"/>
          <w:bCs/>
          <w:sz w:val="28"/>
          <w:szCs w:val="28"/>
        </w:rPr>
        <w:t>Краткое наименование медицинской организации: БСМП.</w:t>
      </w:r>
    </w:p>
    <w:p w:rsidR="009120D5" w:rsidRPr="00271C27" w:rsidRDefault="009120D5" w:rsidP="009120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71C27">
        <w:rPr>
          <w:rFonts w:ascii="Times New Roman" w:hAnsi="Times New Roman"/>
          <w:bCs/>
          <w:sz w:val="28"/>
          <w:szCs w:val="28"/>
        </w:rPr>
        <w:t>Сейчас в БСМП работает более 130 врачей различных медицинских специальностей. Среди них кандидаты медицинских наук, заслуженные врачи Российской Федерации и отличники здравоохранения. Больница имеет лицензию на оказание высокотехнологичной медицинской помощи, является учебной базой медицинского колледжа и медицинских вузов по подготовке среднего медицинского персонала и врачей. </w:t>
      </w:r>
    </w:p>
    <w:p w:rsidR="009120D5" w:rsidRDefault="009120D5" w:rsidP="009120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71C27">
        <w:rPr>
          <w:rFonts w:ascii="Times New Roman" w:hAnsi="Times New Roman"/>
          <w:bCs/>
          <w:sz w:val="28"/>
          <w:szCs w:val="28"/>
        </w:rPr>
        <w:t>В системе городского здравоохранения больница решает проблемы обеспечения населения области как скорой и неотложной, так и плановой медицинской помощью.</w:t>
      </w:r>
      <w:r w:rsidR="00C52BF4">
        <w:rPr>
          <w:rFonts w:ascii="Times New Roman" w:hAnsi="Times New Roman"/>
          <w:bCs/>
          <w:sz w:val="28"/>
          <w:szCs w:val="28"/>
        </w:rPr>
        <w:t xml:space="preserve"> В ее системе работают такие инновации, как:</w:t>
      </w:r>
    </w:p>
    <w:p w:rsidR="005A2FFE" w:rsidRDefault="005A2FFE" w:rsidP="00C52BF4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A2FFE">
        <w:rPr>
          <w:rFonts w:ascii="Times New Roman" w:hAnsi="Times New Roman"/>
          <w:bCs/>
          <w:sz w:val="28"/>
          <w:szCs w:val="28"/>
        </w:rPr>
        <w:t>магни</w:t>
      </w:r>
      <w:r>
        <w:rPr>
          <w:rFonts w:ascii="Times New Roman" w:hAnsi="Times New Roman"/>
          <w:bCs/>
          <w:sz w:val="28"/>
          <w:szCs w:val="28"/>
        </w:rPr>
        <w:t>тно-резонансный томограф (МРТ),</w:t>
      </w:r>
    </w:p>
    <w:p w:rsidR="005A2FFE" w:rsidRPr="005A2FFE" w:rsidRDefault="005A2FFE" w:rsidP="00C52BF4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A2FFE">
        <w:rPr>
          <w:rFonts w:ascii="Times New Roman" w:hAnsi="Times New Roman"/>
          <w:bCs/>
          <w:sz w:val="28"/>
          <w:szCs w:val="28"/>
        </w:rPr>
        <w:t>спиральный компьютерный томограф (СКТ),</w:t>
      </w:r>
    </w:p>
    <w:p w:rsidR="00111CC9" w:rsidRPr="00271C27" w:rsidRDefault="005A2FFE" w:rsidP="00C52BF4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A2FFE">
        <w:rPr>
          <w:rFonts w:ascii="Times New Roman" w:hAnsi="Times New Roman"/>
          <w:bCs/>
          <w:sz w:val="28"/>
          <w:szCs w:val="28"/>
        </w:rPr>
        <w:t>современные операционные, оснащенные по последнем</w:t>
      </w:r>
      <w:r>
        <w:rPr>
          <w:rFonts w:ascii="Times New Roman" w:hAnsi="Times New Roman"/>
          <w:bCs/>
          <w:sz w:val="28"/>
          <w:szCs w:val="28"/>
        </w:rPr>
        <w:t>у слову (</w:t>
      </w:r>
      <w:r w:rsidR="00C52BF4">
        <w:rPr>
          <w:rFonts w:ascii="Times New Roman" w:hAnsi="Times New Roman"/>
          <w:bCs/>
          <w:sz w:val="28"/>
          <w:szCs w:val="28"/>
        </w:rPr>
        <w:t>операционная KarlStorz OR1</w:t>
      </w:r>
      <w:r>
        <w:rPr>
          <w:rFonts w:ascii="Times New Roman" w:hAnsi="Times New Roman"/>
          <w:bCs/>
          <w:sz w:val="28"/>
          <w:szCs w:val="28"/>
        </w:rPr>
        <w:t>)</w:t>
      </w:r>
      <w:r w:rsidR="00C52BF4">
        <w:rPr>
          <w:rFonts w:ascii="Times New Roman" w:hAnsi="Times New Roman"/>
          <w:bCs/>
          <w:sz w:val="28"/>
          <w:szCs w:val="28"/>
        </w:rPr>
        <w:t>.</w:t>
      </w:r>
    </w:p>
    <w:p w:rsidR="00EA6E7C" w:rsidRDefault="00EA6E7C" w:rsidP="00EA6E7C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5" w:name="_Toc32583050"/>
      <w:bookmarkStart w:id="16" w:name="_Toc33459467"/>
      <w:bookmarkStart w:id="17" w:name="_Toc34088093"/>
      <w:r w:rsidRPr="00EA6E7C">
        <w:rPr>
          <w:rFonts w:ascii="Times New Roman" w:hAnsi="Times New Roman"/>
          <w:b/>
          <w:color w:val="000000"/>
          <w:sz w:val="28"/>
          <w:szCs w:val="28"/>
        </w:rPr>
        <w:t xml:space="preserve">2.2 </w:t>
      </w:r>
      <w:bookmarkEnd w:id="15"/>
      <w:bookmarkEnd w:id="16"/>
      <w:r w:rsidR="00C52BF4">
        <w:rPr>
          <w:rFonts w:ascii="Times New Roman" w:hAnsi="Times New Roman"/>
          <w:b/>
          <w:sz w:val="28"/>
          <w:szCs w:val="28"/>
        </w:rPr>
        <w:t>Материалы и сроки проведения исследования</w:t>
      </w:r>
      <w:bookmarkEnd w:id="17"/>
    </w:p>
    <w:p w:rsidR="00C52BF4" w:rsidRPr="003A09BE" w:rsidRDefault="00C52BF4" w:rsidP="003A09B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В основу исследования были взяты</w:t>
      </w:r>
      <w:r w:rsidR="003A09BE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 xml:space="preserve"> истории болезни пациентов с травмами таза</w:t>
      </w:r>
      <w:r w:rsidR="003A09BE">
        <w:rPr>
          <w:rFonts w:ascii="Times New Roman" w:hAnsi="Times New Roman"/>
          <w:bCs/>
          <w:sz w:val="28"/>
          <w:szCs w:val="28"/>
        </w:rPr>
        <w:t xml:space="preserve"> </w:t>
      </w:r>
      <w:r w:rsidR="003A09BE">
        <w:rPr>
          <w:rFonts w:ascii="Times New Roman" w:hAnsi="Times New Roman"/>
          <w:sz w:val="28"/>
          <w:szCs w:val="28"/>
        </w:rPr>
        <w:t>в период с сентября 2019 г. по январь 2020 г</w:t>
      </w:r>
      <w:r w:rsidR="003A09BE">
        <w:rPr>
          <w:rFonts w:ascii="Times New Roman" w:hAnsi="Times New Roman"/>
          <w:bCs/>
          <w:sz w:val="28"/>
          <w:szCs w:val="28"/>
        </w:rPr>
        <w:t xml:space="preserve">. Основными жалобами больных были </w:t>
      </w:r>
      <w:r w:rsidR="003A09BE">
        <w:rPr>
          <w:rFonts w:ascii="Times New Roman" w:eastAsia="Times New Roman" w:hAnsi="Times New Roman"/>
          <w:sz w:val="28"/>
          <w:szCs w:val="28"/>
          <w:lang w:eastAsia="ru-RU"/>
        </w:rPr>
        <w:t xml:space="preserve">боли в паховой области, </w:t>
      </w:r>
      <w:r w:rsidR="003A09BE" w:rsidRPr="006F5F4C">
        <w:rPr>
          <w:rFonts w:ascii="Times New Roman" w:eastAsia="Times New Roman" w:hAnsi="Times New Roman"/>
          <w:sz w:val="28"/>
          <w:szCs w:val="28"/>
          <w:lang w:eastAsia="ru-RU"/>
        </w:rPr>
        <w:t>боли в тазобедренном су</w:t>
      </w:r>
      <w:r w:rsidR="003A09B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ставе при движении, </w:t>
      </w:r>
      <w:r w:rsidR="003A09BE" w:rsidRPr="006F5F4C">
        <w:rPr>
          <w:rFonts w:ascii="Times New Roman" w:eastAsia="Times New Roman" w:hAnsi="Times New Roman"/>
          <w:sz w:val="28"/>
          <w:szCs w:val="28"/>
          <w:lang w:eastAsia="ru-RU"/>
        </w:rPr>
        <w:t>затруднения при ходьбе</w:t>
      </w:r>
      <w:r w:rsidR="003A09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A09BE">
        <w:rPr>
          <w:rFonts w:ascii="Times New Roman" w:hAnsi="Times New Roman"/>
          <w:sz w:val="28"/>
          <w:szCs w:val="28"/>
        </w:rPr>
        <w:t>Составлена сводная таблица (Прил. 1).</w:t>
      </w:r>
    </w:p>
    <w:p w:rsidR="00EA6E7C" w:rsidRPr="00EA6E7C" w:rsidRDefault="00EA6E7C" w:rsidP="00EA6E7C">
      <w:pPr>
        <w:spacing w:after="0" w:line="36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8" w:name="_Toc32583051"/>
      <w:bookmarkStart w:id="19" w:name="_Toc33459468"/>
      <w:bookmarkStart w:id="20" w:name="_Toc34088094"/>
      <w:r w:rsidRPr="00EA6E7C">
        <w:rPr>
          <w:rFonts w:ascii="Times New Roman" w:hAnsi="Times New Roman"/>
          <w:b/>
          <w:color w:val="000000"/>
          <w:sz w:val="28"/>
          <w:szCs w:val="28"/>
        </w:rPr>
        <w:t xml:space="preserve">2.3 </w:t>
      </w:r>
      <w:bookmarkEnd w:id="18"/>
      <w:bookmarkEnd w:id="19"/>
      <w:r w:rsidR="003A09BE">
        <w:rPr>
          <w:rFonts w:ascii="Times New Roman" w:hAnsi="Times New Roman"/>
          <w:b/>
          <w:sz w:val="28"/>
          <w:szCs w:val="28"/>
        </w:rPr>
        <w:t>Результаты собственных исследований</w:t>
      </w:r>
      <w:bookmarkEnd w:id="20"/>
    </w:p>
    <w:p w:rsidR="009120D5" w:rsidRPr="00157F14" w:rsidRDefault="009120D5" w:rsidP="004113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результатов исследования можно сделать следующие выводы, что женщин составило 13 (65%) человек, а мужчин 7 (35%) человек.</w:t>
      </w:r>
    </w:p>
    <w:p w:rsidR="009120D5" w:rsidRDefault="009120D5" w:rsidP="009120D5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9120D5" w:rsidRDefault="00D952ED" w:rsidP="00D952ED">
      <w:pPr>
        <w:shd w:val="clear" w:color="auto" w:fill="FFFFFF"/>
        <w:tabs>
          <w:tab w:val="left" w:pos="851"/>
        </w:tabs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bookmarkStart w:id="21" w:name="_Toc34088095"/>
      <w:r w:rsidR="009120D5" w:rsidRPr="00FC3411">
        <w:rPr>
          <w:rFonts w:ascii="Times New Roman" w:hAnsi="Times New Roman"/>
          <w:b/>
          <w:sz w:val="28"/>
        </w:rPr>
        <w:lastRenderedPageBreak/>
        <w:t>ЗАКЛЮЧЕНИЕ</w:t>
      </w:r>
      <w:bookmarkEnd w:id="21"/>
    </w:p>
    <w:p w:rsidR="009120D5" w:rsidRPr="00903B5C" w:rsidRDefault="009120D5" w:rsidP="009120D5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03B5C">
        <w:rPr>
          <w:rFonts w:ascii="Times New Roman" w:hAnsi="Times New Roman"/>
          <w:sz w:val="28"/>
        </w:rPr>
        <w:t xml:space="preserve">Большинство городских жителей </w:t>
      </w:r>
      <w:r>
        <w:rPr>
          <w:rFonts w:ascii="Times New Roman" w:hAnsi="Times New Roman"/>
          <w:sz w:val="28"/>
        </w:rPr>
        <w:t>ездят</w:t>
      </w:r>
      <w:r w:rsidRPr="00903B5C">
        <w:rPr>
          <w:rFonts w:ascii="Times New Roman" w:hAnsi="Times New Roman"/>
          <w:sz w:val="28"/>
        </w:rPr>
        <w:t xml:space="preserve"> на своих машинах, а дорога является источником травм.</w:t>
      </w:r>
    </w:p>
    <w:p w:rsidR="009120D5" w:rsidRPr="00903B5C" w:rsidRDefault="009120D5" w:rsidP="009120D5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03B5C">
        <w:rPr>
          <w:rFonts w:ascii="Times New Roman" w:hAnsi="Times New Roman"/>
          <w:sz w:val="28"/>
        </w:rPr>
        <w:t>Помимо автомагистралей, вы можете пораниться на производственной площадке, во время занятий спортом, особенно экстремальными видами.</w:t>
      </w:r>
    </w:p>
    <w:p w:rsidR="00DC4411" w:rsidRPr="00D47D05" w:rsidRDefault="009120D5" w:rsidP="00D47D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3371">
        <w:rPr>
          <w:rFonts w:ascii="Times New Roman" w:hAnsi="Times New Roman"/>
          <w:sz w:val="28"/>
        </w:rPr>
        <w:t>Переломы таза составляют от 4 до 7% всех переломов и считаются серьезными травмами. Современные поражения таза в основном (в 70,6% случаев) представляют собой сложную политравму многих органов и тканей, иногда чрезвычайно коварную и опасную для жизни.</w:t>
      </w:r>
      <w:r w:rsidR="00DC4411">
        <w:rPr>
          <w:rFonts w:ascii="Times New Roman" w:hAnsi="Times New Roman"/>
          <w:sz w:val="28"/>
        </w:rPr>
        <w:t xml:space="preserve"> </w:t>
      </w:r>
      <w:r w:rsidR="00DC4411" w:rsidRPr="00F970D8">
        <w:rPr>
          <w:rFonts w:ascii="Times New Roman" w:hAnsi="Times New Roman"/>
          <w:sz w:val="28"/>
          <w:szCs w:val="28"/>
        </w:rPr>
        <w:t>В результате проделанной работы</w:t>
      </w:r>
      <w:r w:rsidR="00DC4411">
        <w:rPr>
          <w:rFonts w:ascii="Times New Roman" w:hAnsi="Times New Roman"/>
          <w:sz w:val="28"/>
          <w:szCs w:val="28"/>
        </w:rPr>
        <w:t xml:space="preserve">: 1. Ведушие клинические симптомы: </w:t>
      </w:r>
      <w:r w:rsidR="00DC4411" w:rsidRPr="00F5421C">
        <w:rPr>
          <w:rFonts w:ascii="Times New Roman" w:hAnsi="Times New Roman"/>
          <w:sz w:val="28"/>
          <w:szCs w:val="28"/>
        </w:rPr>
        <w:t>слабость, вялость, разбитость, плохой с</w:t>
      </w:r>
      <w:r w:rsidR="00DC4411">
        <w:rPr>
          <w:rFonts w:ascii="Times New Roman" w:hAnsi="Times New Roman"/>
          <w:sz w:val="28"/>
          <w:szCs w:val="28"/>
        </w:rPr>
        <w:t xml:space="preserve">он, </w:t>
      </w:r>
      <w:r w:rsidR="00DC4411" w:rsidRPr="00F5421C">
        <w:rPr>
          <w:rFonts w:ascii="Times New Roman" w:hAnsi="Times New Roman"/>
          <w:sz w:val="28"/>
          <w:szCs w:val="28"/>
        </w:rPr>
        <w:t xml:space="preserve">снижение аппетита, тошнота, </w:t>
      </w:r>
      <w:r w:rsidR="00DC4411">
        <w:rPr>
          <w:rFonts w:ascii="Times New Roman" w:hAnsi="Times New Roman"/>
          <w:sz w:val="28"/>
          <w:szCs w:val="28"/>
        </w:rPr>
        <w:t>иногда связанная с приемом пищи,</w:t>
      </w:r>
      <w:r w:rsidR="00DC4411" w:rsidRPr="00F5421C">
        <w:rPr>
          <w:rFonts w:ascii="Times New Roman" w:hAnsi="Times New Roman"/>
          <w:sz w:val="28"/>
          <w:szCs w:val="28"/>
        </w:rPr>
        <w:t xml:space="preserve"> желтушность кожи, языка и скл</w:t>
      </w:r>
      <w:r w:rsidR="00DC4411">
        <w:rPr>
          <w:rFonts w:ascii="Times New Roman" w:hAnsi="Times New Roman"/>
          <w:sz w:val="28"/>
          <w:szCs w:val="28"/>
        </w:rPr>
        <w:t xml:space="preserve">ер, </w:t>
      </w:r>
      <w:r w:rsidR="00DC4411" w:rsidRPr="00F5421C">
        <w:rPr>
          <w:rFonts w:ascii="Times New Roman" w:hAnsi="Times New Roman"/>
          <w:sz w:val="28"/>
          <w:szCs w:val="28"/>
        </w:rPr>
        <w:t>чувство тяжести в правом подреберь</w:t>
      </w:r>
      <w:r w:rsidR="00D47D05">
        <w:rPr>
          <w:rFonts w:ascii="Times New Roman" w:hAnsi="Times New Roman"/>
          <w:sz w:val="28"/>
          <w:szCs w:val="28"/>
        </w:rPr>
        <w:t>е отмучалось у 25 пациентов; 2. Методы исследования применялись всем пациентам следующие:</w:t>
      </w:r>
      <w:r w:rsidR="00DC4411">
        <w:rPr>
          <w:rFonts w:ascii="Times New Roman" w:hAnsi="Times New Roman"/>
          <w:sz w:val="28"/>
          <w:szCs w:val="28"/>
        </w:rPr>
        <w:t xml:space="preserve"> </w:t>
      </w:r>
      <w:r w:rsidR="00D47D05" w:rsidRPr="00F5421C">
        <w:rPr>
          <w:rFonts w:ascii="Times New Roman" w:hAnsi="Times New Roman"/>
          <w:bCs/>
          <w:sz w:val="28"/>
          <w:szCs w:val="28"/>
        </w:rPr>
        <w:t>общий анализ к</w:t>
      </w:r>
      <w:r w:rsidR="00D47D05">
        <w:rPr>
          <w:rFonts w:ascii="Times New Roman" w:hAnsi="Times New Roman"/>
          <w:bCs/>
          <w:sz w:val="28"/>
          <w:szCs w:val="28"/>
        </w:rPr>
        <w:t>рови; биохимический анализ крови; общий анализ мочи; Рентгенография; ЭКГ;</w:t>
      </w:r>
      <w:r w:rsidR="00DC4411">
        <w:rPr>
          <w:rFonts w:ascii="Times New Roman" w:hAnsi="Times New Roman"/>
          <w:sz w:val="28"/>
          <w:szCs w:val="28"/>
        </w:rPr>
        <w:t xml:space="preserve"> 3. В лечении были использованы следующие препараты:</w:t>
      </w:r>
      <w:r w:rsidR="00DC4411" w:rsidRPr="00F5421C">
        <w:rPr>
          <w:rFonts w:ascii="Times New Roman" w:hAnsi="Times New Roman"/>
          <w:bCs/>
          <w:sz w:val="28"/>
          <w:szCs w:val="28"/>
        </w:rPr>
        <w:t xml:space="preserve"> </w:t>
      </w:r>
      <w:r w:rsidR="00D47D05">
        <w:rPr>
          <w:rFonts w:ascii="Times New Roman" w:hAnsi="Times New Roman"/>
          <w:bCs/>
          <w:sz w:val="28"/>
          <w:szCs w:val="28"/>
        </w:rPr>
        <w:t>анальгин</w:t>
      </w:r>
      <w:r w:rsidR="00D47D05" w:rsidRPr="00F5421C">
        <w:rPr>
          <w:rFonts w:ascii="Times New Roman" w:hAnsi="Times New Roman"/>
          <w:bCs/>
          <w:sz w:val="28"/>
          <w:szCs w:val="28"/>
        </w:rPr>
        <w:t xml:space="preserve"> был назначен в </w:t>
      </w:r>
      <w:r w:rsidR="00D47D05">
        <w:rPr>
          <w:rFonts w:ascii="Times New Roman" w:hAnsi="Times New Roman"/>
          <w:bCs/>
          <w:sz w:val="28"/>
          <w:szCs w:val="28"/>
        </w:rPr>
        <w:t>20</w:t>
      </w:r>
      <w:r w:rsidR="00D47D05" w:rsidRPr="00F5421C">
        <w:rPr>
          <w:rFonts w:ascii="Times New Roman" w:hAnsi="Times New Roman"/>
          <w:bCs/>
          <w:sz w:val="28"/>
          <w:szCs w:val="28"/>
        </w:rPr>
        <w:t xml:space="preserve"> сл</w:t>
      </w:r>
      <w:r w:rsidR="00D47D05">
        <w:rPr>
          <w:rFonts w:ascii="Times New Roman" w:hAnsi="Times New Roman"/>
          <w:bCs/>
          <w:sz w:val="28"/>
          <w:szCs w:val="28"/>
        </w:rPr>
        <w:t xml:space="preserve">учаях, димедрол в </w:t>
      </w:r>
      <w:r w:rsidR="00D47D05" w:rsidRPr="00E9545F">
        <w:rPr>
          <w:rFonts w:ascii="Times New Roman" w:hAnsi="Times New Roman"/>
          <w:bCs/>
          <w:sz w:val="28"/>
          <w:szCs w:val="28"/>
        </w:rPr>
        <w:t>6</w:t>
      </w:r>
      <w:r w:rsidR="00D47D05" w:rsidRPr="00F5421C">
        <w:rPr>
          <w:rFonts w:ascii="Times New Roman" w:hAnsi="Times New Roman"/>
          <w:bCs/>
          <w:sz w:val="28"/>
          <w:szCs w:val="28"/>
        </w:rPr>
        <w:t xml:space="preserve"> случаях, </w:t>
      </w:r>
      <w:r w:rsidR="00D47D05">
        <w:rPr>
          <w:rFonts w:ascii="Times New Roman" w:hAnsi="Times New Roman"/>
          <w:bCs/>
          <w:sz w:val="28"/>
          <w:szCs w:val="28"/>
        </w:rPr>
        <w:t>антибиотики</w:t>
      </w:r>
      <w:r w:rsidR="00D47D05" w:rsidRPr="00F5421C">
        <w:rPr>
          <w:rFonts w:ascii="Times New Roman" w:hAnsi="Times New Roman"/>
          <w:bCs/>
          <w:sz w:val="28"/>
          <w:szCs w:val="28"/>
        </w:rPr>
        <w:t xml:space="preserve"> в</w:t>
      </w:r>
      <w:r w:rsidR="00D47D05">
        <w:rPr>
          <w:rFonts w:ascii="Times New Roman" w:hAnsi="Times New Roman"/>
          <w:bCs/>
          <w:sz w:val="28"/>
          <w:szCs w:val="28"/>
        </w:rPr>
        <w:t>о всех</w:t>
      </w:r>
      <w:r w:rsidR="00D47D05" w:rsidRPr="00F5421C">
        <w:rPr>
          <w:rFonts w:ascii="Times New Roman" w:hAnsi="Times New Roman"/>
          <w:bCs/>
          <w:sz w:val="28"/>
          <w:szCs w:val="28"/>
        </w:rPr>
        <w:t xml:space="preserve"> случаях</w:t>
      </w:r>
      <w:r w:rsidR="00D47D05">
        <w:rPr>
          <w:rFonts w:ascii="Times New Roman" w:hAnsi="Times New Roman"/>
          <w:bCs/>
          <w:sz w:val="28"/>
          <w:szCs w:val="28"/>
        </w:rPr>
        <w:t>.</w:t>
      </w:r>
    </w:p>
    <w:p w:rsidR="009120D5" w:rsidRPr="00EE3371" w:rsidRDefault="009120D5" w:rsidP="009120D5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E3371">
        <w:rPr>
          <w:rFonts w:ascii="Times New Roman" w:hAnsi="Times New Roman"/>
          <w:sz w:val="28"/>
        </w:rPr>
        <w:t>Поэтому эта тема так актуальна в наше время. Особенно для фельдшеров, таких как фельдшеры, которые первыми появятся на месте происшествия и должны обеспечить доврачебную помощь.</w:t>
      </w:r>
    </w:p>
    <w:p w:rsidR="004B736B" w:rsidRPr="00D952ED" w:rsidRDefault="00D952ED" w:rsidP="002B1BAA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2" w:name="_Toc34088096"/>
      <w:r w:rsidR="004B736B" w:rsidRPr="00D952ED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bookmarkEnd w:id="8"/>
      <w:bookmarkEnd w:id="22"/>
    </w:p>
    <w:p w:rsidR="003A09BE" w:rsidRDefault="00B352DF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</w:t>
      </w:r>
      <w:r w:rsidR="003A09BE" w:rsidRPr="003A09BE">
        <w:rPr>
          <w:rFonts w:ascii="Times New Roman" w:hAnsi="Times New Roman"/>
          <w:sz w:val="28"/>
          <w:szCs w:val="28"/>
        </w:rPr>
        <w:t>В.С.</w:t>
      </w:r>
      <w:r>
        <w:rPr>
          <w:rFonts w:ascii="Times New Roman" w:hAnsi="Times New Roman"/>
          <w:sz w:val="28"/>
          <w:szCs w:val="28"/>
        </w:rPr>
        <w:t xml:space="preserve"> Сочетанная </w:t>
      </w:r>
      <w:r w:rsidRPr="003A09BE">
        <w:rPr>
          <w:rFonts w:ascii="Times New Roman" w:hAnsi="Times New Roman"/>
          <w:sz w:val="28"/>
          <w:szCs w:val="28"/>
        </w:rPr>
        <w:t>травма селезенки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9BE">
        <w:rPr>
          <w:rFonts w:ascii="Times New Roman" w:hAnsi="Times New Roman"/>
          <w:sz w:val="28"/>
          <w:szCs w:val="28"/>
        </w:rPr>
        <w:t>/ В.С.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A09BE" w:rsidRPr="003A09BE">
        <w:rPr>
          <w:rFonts w:ascii="Times New Roman" w:hAnsi="Times New Roman"/>
          <w:sz w:val="28"/>
          <w:szCs w:val="28"/>
        </w:rPr>
        <w:t>Алексеев, Е.С.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A09BE" w:rsidRPr="003A09BE">
        <w:rPr>
          <w:rFonts w:ascii="Times New Roman" w:hAnsi="Times New Roman"/>
          <w:sz w:val="28"/>
          <w:szCs w:val="28"/>
        </w:rPr>
        <w:t>Катанов// Вестник Чувашского ун-та. –2013. –No</w:t>
      </w:r>
      <w:r w:rsidRPr="003A09BE">
        <w:rPr>
          <w:rFonts w:ascii="Times New Roman" w:hAnsi="Times New Roman"/>
          <w:sz w:val="28"/>
          <w:szCs w:val="28"/>
        </w:rPr>
        <w:t>3. –</w:t>
      </w:r>
      <w:r w:rsidR="003A09BE" w:rsidRPr="003A09BE">
        <w:rPr>
          <w:rFonts w:ascii="Times New Roman" w:hAnsi="Times New Roman"/>
          <w:sz w:val="28"/>
          <w:szCs w:val="28"/>
        </w:rPr>
        <w:t>С.341–346.</w:t>
      </w:r>
    </w:p>
    <w:p w:rsidR="003A09BE" w:rsidRDefault="00B352DF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Анкин </w:t>
      </w:r>
      <w:r w:rsidR="003A09BE" w:rsidRPr="003A09BE">
        <w:rPr>
          <w:rFonts w:ascii="Times New Roman" w:hAnsi="Times New Roman"/>
          <w:sz w:val="28"/>
          <w:szCs w:val="28"/>
        </w:rPr>
        <w:t xml:space="preserve">Л.Н.  </w:t>
      </w:r>
      <w:r w:rsidRPr="003A09BE">
        <w:rPr>
          <w:rFonts w:ascii="Times New Roman" w:hAnsi="Times New Roman"/>
          <w:sz w:val="28"/>
          <w:szCs w:val="28"/>
        </w:rPr>
        <w:t>Повреждения таза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9BE">
        <w:rPr>
          <w:rFonts w:ascii="Times New Roman" w:hAnsi="Times New Roman"/>
          <w:sz w:val="28"/>
          <w:szCs w:val="28"/>
        </w:rPr>
        <w:t>переломы вертлужной впадины</w:t>
      </w:r>
      <w:r w:rsidR="003A09BE" w:rsidRPr="003A09BE">
        <w:rPr>
          <w:rFonts w:ascii="Times New Roman" w:hAnsi="Times New Roman"/>
          <w:sz w:val="28"/>
          <w:szCs w:val="28"/>
        </w:rPr>
        <w:t>/Л.Н.Анкин. –Киев: Книга плюс, 2008. –216 с.</w:t>
      </w:r>
    </w:p>
    <w:p w:rsidR="003A09BE" w:rsidRDefault="00B352DF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Анкин </w:t>
      </w:r>
      <w:r w:rsidR="003A09BE" w:rsidRPr="003A09BE">
        <w:rPr>
          <w:rFonts w:ascii="Times New Roman" w:hAnsi="Times New Roman"/>
          <w:sz w:val="28"/>
          <w:szCs w:val="28"/>
        </w:rPr>
        <w:t>Л.Н.  Политравма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9BE">
        <w:rPr>
          <w:rFonts w:ascii="Times New Roman" w:hAnsi="Times New Roman"/>
          <w:sz w:val="28"/>
          <w:szCs w:val="28"/>
        </w:rPr>
        <w:t>/ Л.Н.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3A09BE" w:rsidRPr="003A09BE">
        <w:rPr>
          <w:rFonts w:ascii="Times New Roman" w:hAnsi="Times New Roman"/>
          <w:sz w:val="28"/>
          <w:szCs w:val="28"/>
        </w:rPr>
        <w:t xml:space="preserve">Анкин. –М.:  Медпресс-информ, </w:t>
      </w:r>
      <w:r w:rsidRPr="003A09BE">
        <w:rPr>
          <w:rFonts w:ascii="Times New Roman" w:hAnsi="Times New Roman"/>
          <w:sz w:val="28"/>
          <w:szCs w:val="28"/>
        </w:rPr>
        <w:t>2004.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A09BE" w:rsidRPr="003A09BE">
        <w:rPr>
          <w:rFonts w:ascii="Times New Roman" w:hAnsi="Times New Roman"/>
          <w:sz w:val="28"/>
          <w:szCs w:val="28"/>
        </w:rPr>
        <w:t>173</w:t>
      </w:r>
      <w:r>
        <w:rPr>
          <w:rFonts w:ascii="Times New Roman" w:hAnsi="Times New Roman"/>
          <w:sz w:val="28"/>
          <w:szCs w:val="28"/>
        </w:rPr>
        <w:t xml:space="preserve"> </w:t>
      </w:r>
      <w:r w:rsidR="003A09BE" w:rsidRPr="003A09BE">
        <w:rPr>
          <w:rFonts w:ascii="Times New Roman" w:hAnsi="Times New Roman"/>
          <w:sz w:val="28"/>
          <w:szCs w:val="28"/>
        </w:rPr>
        <w:t>c.</w:t>
      </w:r>
    </w:p>
    <w:p w:rsidR="003A09BE" w:rsidRDefault="00B352DF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Бесаев Г.М. Особенности тактики </w:t>
      </w:r>
      <w:r w:rsidRPr="003A09BE">
        <w:rPr>
          <w:rFonts w:ascii="Times New Roman" w:hAnsi="Times New Roman"/>
          <w:sz w:val="28"/>
          <w:szCs w:val="28"/>
        </w:rPr>
        <w:t>и травматологического пособия</w:t>
      </w:r>
      <w:r w:rsidR="003A09BE" w:rsidRPr="003A09BE">
        <w:rPr>
          <w:rFonts w:ascii="Times New Roman" w:hAnsi="Times New Roman"/>
          <w:sz w:val="28"/>
          <w:szCs w:val="28"/>
        </w:rPr>
        <w:t xml:space="preserve"> упострадавших ссочетанной травмой таза: метод.рекомендации/ Г.М.Бесаев, С.Ш.Тания, В.Г.Багдасарьянц; под ред. С.Ф.Багненко, Ю.Б.Шапота.–Спб.: Изд-во СПб НИИ скорой помощи </w:t>
      </w:r>
      <w:r w:rsidR="003A09BE">
        <w:rPr>
          <w:rFonts w:ascii="Times New Roman" w:hAnsi="Times New Roman"/>
          <w:sz w:val="28"/>
          <w:szCs w:val="28"/>
        </w:rPr>
        <w:t>им.И.И.Джанелидзе, 2008.–22 с.</w:t>
      </w:r>
    </w:p>
    <w:p w:rsidR="003A09BE" w:rsidRDefault="00B352DF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Бесаев </w:t>
      </w:r>
      <w:r w:rsidR="003A09BE" w:rsidRPr="003A09BE">
        <w:rPr>
          <w:rFonts w:ascii="Times New Roman" w:hAnsi="Times New Roman"/>
          <w:sz w:val="28"/>
          <w:szCs w:val="28"/>
        </w:rPr>
        <w:t xml:space="preserve">Г.М.  </w:t>
      </w:r>
      <w:r w:rsidRPr="003A09BE">
        <w:rPr>
          <w:rFonts w:ascii="Times New Roman" w:hAnsi="Times New Roman"/>
          <w:sz w:val="28"/>
          <w:szCs w:val="28"/>
        </w:rPr>
        <w:t>Повреждение таза у пострадавших</w:t>
      </w:r>
      <w:r w:rsidR="003A09BE" w:rsidRPr="003A09BE">
        <w:rPr>
          <w:rFonts w:ascii="Times New Roman" w:hAnsi="Times New Roman"/>
          <w:sz w:val="28"/>
          <w:szCs w:val="28"/>
        </w:rPr>
        <w:t xml:space="preserve">  с  множественной исочетанной  шокогенной  травмой: автореф.  дис. ... д-ра  мед.  наук:  14.00.21/БесаевГиви Максимови</w:t>
      </w:r>
      <w:r w:rsidR="003A09BE">
        <w:rPr>
          <w:rFonts w:ascii="Times New Roman" w:hAnsi="Times New Roman"/>
          <w:sz w:val="28"/>
          <w:szCs w:val="28"/>
        </w:rPr>
        <w:t>ч. –Екатеринбург, 1999. –35 с.</w:t>
      </w:r>
    </w:p>
    <w:p w:rsidR="003A09BE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9BE">
        <w:rPr>
          <w:rFonts w:ascii="Times New Roman" w:hAnsi="Times New Roman"/>
          <w:sz w:val="28"/>
          <w:szCs w:val="28"/>
        </w:rPr>
        <w:t xml:space="preserve">Блаженко, А.Н. Обоснование лечебно-диагностических подходов при </w:t>
      </w:r>
      <w:r w:rsidR="00916E17" w:rsidRPr="003A09BE">
        <w:rPr>
          <w:rFonts w:ascii="Times New Roman" w:hAnsi="Times New Roman"/>
          <w:sz w:val="28"/>
          <w:szCs w:val="28"/>
        </w:rPr>
        <w:t>оказании медицинской</w:t>
      </w:r>
      <w:r w:rsidRPr="003A09BE">
        <w:rPr>
          <w:rFonts w:ascii="Times New Roman" w:hAnsi="Times New Roman"/>
          <w:sz w:val="28"/>
          <w:szCs w:val="28"/>
        </w:rPr>
        <w:t xml:space="preserve">  помощи  пострадавшим  в  остром  периоде  политравмы вмногопрофильном  стационаре:  дис.  ...  д-ра  мед.  наук:  14.01.15  /  Блаженко Александр Николаевич. –М., 2012. –304 </w:t>
      </w:r>
      <w:r>
        <w:rPr>
          <w:rFonts w:ascii="Times New Roman" w:hAnsi="Times New Roman"/>
          <w:sz w:val="28"/>
          <w:szCs w:val="28"/>
        </w:rPr>
        <w:t>с.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9BE">
        <w:rPr>
          <w:rFonts w:ascii="Times New Roman" w:hAnsi="Times New Roman"/>
          <w:sz w:val="28"/>
          <w:szCs w:val="28"/>
        </w:rPr>
        <w:t>Бялик,  Е.И.  Этапное  лечение  повреждений  в  области  лонного сочленения с применением оригинального фиксатора у пострадавших ссочетанной травмой таза/ Е.И.Бялик, А.М.Файн // Пол</w:t>
      </w:r>
      <w:r w:rsidR="002B1BAA">
        <w:rPr>
          <w:rFonts w:ascii="Times New Roman" w:hAnsi="Times New Roman"/>
          <w:sz w:val="28"/>
          <w:szCs w:val="28"/>
        </w:rPr>
        <w:t xml:space="preserve">итравма. –2013.–No4.–С.30–34. 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9BE">
        <w:rPr>
          <w:rFonts w:ascii="Times New Roman" w:hAnsi="Times New Roman"/>
          <w:sz w:val="28"/>
          <w:szCs w:val="28"/>
        </w:rPr>
        <w:t>Борозда,  И.В.  Комплексная  диагностика  сочетанных  повреждений таза,   проектирование   и   управление   конструкциями   внешней   фиксации (экспериментально-клиническоеисследование): дис. ... д-ра мед. наук: 14.00.22/ Борозда Иван Викт</w:t>
      </w:r>
      <w:r w:rsidR="002B1BAA">
        <w:rPr>
          <w:rFonts w:ascii="Times New Roman" w:hAnsi="Times New Roman"/>
          <w:sz w:val="28"/>
          <w:szCs w:val="28"/>
        </w:rPr>
        <w:t>орович. –Якутск, 2009. –279 с.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9BE">
        <w:rPr>
          <w:rFonts w:ascii="Times New Roman" w:hAnsi="Times New Roman"/>
          <w:sz w:val="28"/>
          <w:szCs w:val="28"/>
        </w:rPr>
        <w:t>Военно-полевая   хирургия   локальных   войн   и   вооруженных конфликтов: руководство   для   врачей   /   Под   ред.   Е.К.Гуманенко, И.М.Самохвалова. –М.: ГЭОТАР-Медиа, 2011. –672 с.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lastRenderedPageBreak/>
        <w:t>Гиршин,  С.Г.  Клинические  лекции  по  неотложной  травматологии/ С.Г.Гиршин. –М.: Азбу</w:t>
      </w:r>
      <w:r w:rsidR="002B1BAA">
        <w:rPr>
          <w:rFonts w:ascii="Times New Roman" w:hAnsi="Times New Roman"/>
          <w:sz w:val="28"/>
          <w:szCs w:val="28"/>
        </w:rPr>
        <w:t xml:space="preserve">ка, 2004. –430 с. 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>Гуманенко,Е.К. Военно-полевая хирургия: учебник/ Е.К.Гуманенко.–СПб.: ООО «Издате</w:t>
      </w:r>
      <w:r w:rsidR="002B1BAA">
        <w:rPr>
          <w:rFonts w:ascii="Times New Roman" w:hAnsi="Times New Roman"/>
          <w:sz w:val="28"/>
          <w:szCs w:val="28"/>
        </w:rPr>
        <w:t>льство Фолиант», 2004. –464с.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 xml:space="preserve">Диагностика  и  лечение  переломов  костейтаза  /  М.Ю.Хоурани, С.А.Линник,  И.О.Кучеев,  А.Н.Ткаченко,  П.П.Ромашов  //  Фундаментальные исследования. </w:t>
      </w:r>
      <w:r w:rsidR="002B1BAA">
        <w:rPr>
          <w:rFonts w:ascii="Times New Roman" w:hAnsi="Times New Roman"/>
          <w:sz w:val="28"/>
          <w:szCs w:val="28"/>
        </w:rPr>
        <w:t xml:space="preserve">–2014. –No10-9.–С. 1866–1871. 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>Дятлов, М.М. Неотложная и срочная помощьпри тяжелых травмах таза/М.М.Дятлов. –Гом</w:t>
      </w:r>
      <w:r w:rsidR="002B1BAA">
        <w:rPr>
          <w:rFonts w:ascii="Times New Roman" w:hAnsi="Times New Roman"/>
          <w:sz w:val="28"/>
          <w:szCs w:val="28"/>
        </w:rPr>
        <w:t>ель: ИММС НАНБ, 2003. –296 с.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>Илизаров, Г. А. Чрескостный компрессионный остеосинтез аппаратом автора:  (эксперим.-клинич.исслед.):  автореф.  дис.  канд.  мед.  наук  /  Илизаров Гавриил А</w:t>
      </w:r>
      <w:r w:rsidR="002B1BAA">
        <w:rPr>
          <w:rFonts w:ascii="Times New Roman" w:hAnsi="Times New Roman"/>
          <w:sz w:val="28"/>
          <w:szCs w:val="28"/>
        </w:rPr>
        <w:t>брамович. –Пермь, 1968. –55с.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>Интегральные  системы  оценки  тяжести  состояния  больных  при политравме/ Б.Р.Гельфанд, А.И.Ярошецкий, Д.Н.Проценко, Ю.Я.Романовский// Вестник интенсивной те</w:t>
      </w:r>
      <w:r w:rsidR="002B1BAA">
        <w:rPr>
          <w:rFonts w:ascii="Times New Roman" w:hAnsi="Times New Roman"/>
          <w:sz w:val="28"/>
          <w:szCs w:val="28"/>
        </w:rPr>
        <w:t>рапии. –2004. –No1. –С. 1–10.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 xml:space="preserve">Каплан,    А.В.    Множественные    и    сочетанные    травмы опорнодвигательного    аппарата    /    А.В.Каплан,    В.Ф.Пожарисский.–Травматология </w:t>
      </w:r>
      <w:r w:rsidR="002B1BAA">
        <w:rPr>
          <w:rFonts w:ascii="Times New Roman" w:hAnsi="Times New Roman"/>
          <w:sz w:val="28"/>
          <w:szCs w:val="28"/>
        </w:rPr>
        <w:t>–ортопедия.–1974.–No2. –С.27.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>Каплан, А.В. Повреждения костей и суставов/ А.В.Каплан. –3-е изд., доп. и перераб</w:t>
      </w:r>
      <w:r w:rsidR="002B1BAA">
        <w:rPr>
          <w:rFonts w:ascii="Times New Roman" w:hAnsi="Times New Roman"/>
          <w:sz w:val="28"/>
          <w:szCs w:val="28"/>
        </w:rPr>
        <w:t>.–М.: Медицина, 1979. –568 с.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>Каплан,А.В. Проблема лечения переломов костей таза / А.В.Каплан, В.Ф.Пожарисский //Повреждения  и  заболевания  костей  таза;  под  ред. М.В.Волкова. –М.: Медицина, 1969. –С</w:t>
      </w:r>
      <w:r w:rsidR="002B1BAA">
        <w:rPr>
          <w:rFonts w:ascii="Times New Roman" w:hAnsi="Times New Roman"/>
          <w:sz w:val="28"/>
          <w:szCs w:val="28"/>
        </w:rPr>
        <w:t>. 9–20.</w:t>
      </w:r>
    </w:p>
    <w:p w:rsidR="002B1BAA" w:rsidRDefault="003A09BE" w:rsidP="00B352D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>Костюченко,С.С. Кислотно-щелочной баланс в интенсивной терапии/ С.С.Костюченко. –Минск: ОИ</w:t>
      </w:r>
      <w:r w:rsidR="002B1BAA">
        <w:rPr>
          <w:rFonts w:ascii="Times New Roman" w:hAnsi="Times New Roman"/>
          <w:sz w:val="28"/>
          <w:szCs w:val="28"/>
        </w:rPr>
        <w:t>ТАР МОКБ, ГрГМУ, 2009. –268с.</w:t>
      </w:r>
    </w:p>
    <w:p w:rsidR="004113C4" w:rsidRDefault="00B352DF" w:rsidP="004113C4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BAA">
        <w:rPr>
          <w:rFonts w:ascii="Times New Roman" w:hAnsi="Times New Roman"/>
          <w:sz w:val="28"/>
          <w:szCs w:val="28"/>
        </w:rPr>
        <w:t>Лечение нестабильных</w:t>
      </w:r>
      <w:r w:rsidR="003A09BE" w:rsidRPr="002B1BAA">
        <w:rPr>
          <w:rFonts w:ascii="Times New Roman" w:hAnsi="Times New Roman"/>
          <w:sz w:val="28"/>
          <w:szCs w:val="28"/>
        </w:rPr>
        <w:t xml:space="preserve"> </w:t>
      </w:r>
      <w:r w:rsidRPr="002B1BAA">
        <w:rPr>
          <w:rFonts w:ascii="Times New Roman" w:hAnsi="Times New Roman"/>
          <w:sz w:val="28"/>
          <w:szCs w:val="28"/>
        </w:rPr>
        <w:t>повреждений таза на реанимационном этапе</w:t>
      </w:r>
      <w:r w:rsidR="003A09BE" w:rsidRPr="002B1BAA">
        <w:rPr>
          <w:rFonts w:ascii="Times New Roman" w:hAnsi="Times New Roman"/>
          <w:sz w:val="28"/>
          <w:szCs w:val="28"/>
        </w:rPr>
        <w:t xml:space="preserve"> упострадавших  с  политравмой  /  В.А.Соколов,  Е.И.Бялик,  А.М.Файн, А.Н.Смоляр, Д.В.Евстигнеев// Политравма. –2011. –No2. –С.30–35</w:t>
      </w:r>
      <w:r w:rsidR="004113C4">
        <w:rPr>
          <w:rFonts w:ascii="Times New Roman" w:hAnsi="Times New Roman"/>
          <w:sz w:val="28"/>
          <w:szCs w:val="28"/>
        </w:rPr>
        <w:t xml:space="preserve">. </w:t>
      </w:r>
    </w:p>
    <w:p w:rsidR="004113C4" w:rsidRDefault="004113C4" w:rsidP="00411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13C4" w:rsidRPr="004113C4" w:rsidRDefault="004113C4" w:rsidP="004113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113C4" w:rsidRPr="004113C4" w:rsidSect="000C174A">
          <w:headerReference w:type="default" r:id="rId8"/>
          <w:footerReference w:type="default" r:id="rId9"/>
          <w:headerReference w:type="firs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D952ED" w:rsidRPr="00D952ED" w:rsidRDefault="00D952ED" w:rsidP="004113C4">
      <w:pPr>
        <w:spacing w:after="0" w:line="360" w:lineRule="auto"/>
        <w:rPr>
          <w:sz w:val="28"/>
          <w:szCs w:val="28"/>
        </w:rPr>
      </w:pPr>
    </w:p>
    <w:sectPr w:rsidR="00D952ED" w:rsidRPr="00D952ED" w:rsidSect="004113C4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83" w:rsidRDefault="00E94A83" w:rsidP="00157F14">
      <w:pPr>
        <w:spacing w:after="0" w:line="240" w:lineRule="auto"/>
      </w:pPr>
      <w:r>
        <w:separator/>
      </w:r>
    </w:p>
  </w:endnote>
  <w:endnote w:type="continuationSeparator" w:id="0">
    <w:p w:rsidR="00E94A83" w:rsidRDefault="00E94A83" w:rsidP="0015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11" w:rsidRDefault="00DC441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37953">
      <w:rPr>
        <w:noProof/>
      </w:rPr>
      <w:t>8</w:t>
    </w:r>
    <w:r>
      <w:fldChar w:fldCharType="end"/>
    </w:r>
  </w:p>
  <w:p w:rsidR="00DC4411" w:rsidRDefault="00DC44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45" w:rsidRDefault="00E82745">
    <w:pPr>
      <w:pStyle w:val="a7"/>
      <w:jc w:val="right"/>
    </w:pPr>
  </w:p>
  <w:p w:rsidR="00E82745" w:rsidRDefault="00E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83" w:rsidRDefault="00E94A83" w:rsidP="00157F14">
      <w:pPr>
        <w:spacing w:after="0" w:line="240" w:lineRule="auto"/>
      </w:pPr>
      <w:r>
        <w:separator/>
      </w:r>
    </w:p>
  </w:footnote>
  <w:footnote w:type="continuationSeparator" w:id="0">
    <w:p w:rsidR="00E94A83" w:rsidRDefault="00E94A83" w:rsidP="0015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45" w:rsidRDefault="00B352DF" w:rsidP="00B352DF">
    <w:pPr>
      <w:pStyle w:val="a5"/>
      <w:jc w:val="center"/>
    </w:pPr>
    <w:hyperlink r:id="rId1" w:history="1">
      <w:r w:rsidRPr="001152E1">
        <w:rPr>
          <w:rStyle w:val="ac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Pr="001152E1">
      <w:rPr>
        <w:rFonts w:ascii="Times New Roman" w:hAnsi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45" w:rsidRDefault="00B352DF" w:rsidP="00B352DF">
    <w:pPr>
      <w:pStyle w:val="a5"/>
      <w:jc w:val="center"/>
    </w:pPr>
    <w:hyperlink r:id="rId1" w:history="1">
      <w:r w:rsidRPr="001152E1">
        <w:rPr>
          <w:rStyle w:val="ac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Pr="001152E1">
      <w:rPr>
        <w:rFonts w:ascii="Times New Roman" w:hAnsi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2CC0"/>
    <w:multiLevelType w:val="multilevel"/>
    <w:tmpl w:val="B004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5655"/>
    <w:multiLevelType w:val="hybridMultilevel"/>
    <w:tmpl w:val="678ABA90"/>
    <w:lvl w:ilvl="0" w:tplc="1D7C85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6C1C"/>
    <w:multiLevelType w:val="hybridMultilevel"/>
    <w:tmpl w:val="933E1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045EE0"/>
    <w:multiLevelType w:val="multilevel"/>
    <w:tmpl w:val="E376B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C0C1D"/>
    <w:multiLevelType w:val="multilevel"/>
    <w:tmpl w:val="C344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6776F"/>
    <w:multiLevelType w:val="multilevel"/>
    <w:tmpl w:val="EB24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B1570"/>
    <w:multiLevelType w:val="multilevel"/>
    <w:tmpl w:val="B004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C2337"/>
    <w:multiLevelType w:val="multilevel"/>
    <w:tmpl w:val="51409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83F58"/>
    <w:multiLevelType w:val="hybridMultilevel"/>
    <w:tmpl w:val="4D02BE02"/>
    <w:lvl w:ilvl="0" w:tplc="D400B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B528E8"/>
    <w:multiLevelType w:val="multilevel"/>
    <w:tmpl w:val="4042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F018C"/>
    <w:multiLevelType w:val="multilevel"/>
    <w:tmpl w:val="F024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14E94"/>
    <w:multiLevelType w:val="multilevel"/>
    <w:tmpl w:val="B004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A53F4"/>
    <w:multiLevelType w:val="multilevel"/>
    <w:tmpl w:val="3DF2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40914"/>
    <w:multiLevelType w:val="multilevel"/>
    <w:tmpl w:val="8F58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F48A6"/>
    <w:multiLevelType w:val="multilevel"/>
    <w:tmpl w:val="A63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F833E5"/>
    <w:multiLevelType w:val="multilevel"/>
    <w:tmpl w:val="360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4F32"/>
    <w:multiLevelType w:val="multilevel"/>
    <w:tmpl w:val="297A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57CEC"/>
    <w:multiLevelType w:val="multilevel"/>
    <w:tmpl w:val="97225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E52CA"/>
    <w:multiLevelType w:val="hybridMultilevel"/>
    <w:tmpl w:val="60307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E805E0"/>
    <w:multiLevelType w:val="hybridMultilevel"/>
    <w:tmpl w:val="933E1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F5776F"/>
    <w:multiLevelType w:val="hybridMultilevel"/>
    <w:tmpl w:val="556C6236"/>
    <w:lvl w:ilvl="0" w:tplc="DED66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35704D"/>
    <w:multiLevelType w:val="multilevel"/>
    <w:tmpl w:val="294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614D7"/>
    <w:multiLevelType w:val="hybridMultilevel"/>
    <w:tmpl w:val="3C0C04F8"/>
    <w:lvl w:ilvl="0" w:tplc="DED66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176096"/>
    <w:multiLevelType w:val="multilevel"/>
    <w:tmpl w:val="CE7E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41B5F"/>
    <w:multiLevelType w:val="multilevel"/>
    <w:tmpl w:val="C9EE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E4CA4"/>
    <w:multiLevelType w:val="hybridMultilevel"/>
    <w:tmpl w:val="6DEC7A58"/>
    <w:lvl w:ilvl="0" w:tplc="DED66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2B01E6"/>
    <w:multiLevelType w:val="multilevel"/>
    <w:tmpl w:val="3E4ECA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92D4E"/>
    <w:multiLevelType w:val="multilevel"/>
    <w:tmpl w:val="464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345BD7"/>
    <w:multiLevelType w:val="multilevel"/>
    <w:tmpl w:val="B004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A11685"/>
    <w:multiLevelType w:val="multilevel"/>
    <w:tmpl w:val="1F4C1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2"/>
  </w:num>
  <w:num w:numId="5">
    <w:abstractNumId w:val="25"/>
  </w:num>
  <w:num w:numId="6">
    <w:abstractNumId w:val="20"/>
  </w:num>
  <w:num w:numId="7">
    <w:abstractNumId w:val="21"/>
  </w:num>
  <w:num w:numId="8">
    <w:abstractNumId w:val="23"/>
  </w:num>
  <w:num w:numId="9">
    <w:abstractNumId w:val="3"/>
  </w:num>
  <w:num w:numId="10">
    <w:abstractNumId w:val="27"/>
  </w:num>
  <w:num w:numId="11">
    <w:abstractNumId w:val="29"/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  <w:num w:numId="16">
    <w:abstractNumId w:val="5"/>
  </w:num>
  <w:num w:numId="17">
    <w:abstractNumId w:val="26"/>
  </w:num>
  <w:num w:numId="18">
    <w:abstractNumId w:val="10"/>
  </w:num>
  <w:num w:numId="19">
    <w:abstractNumId w:val="24"/>
  </w:num>
  <w:num w:numId="20">
    <w:abstractNumId w:val="16"/>
  </w:num>
  <w:num w:numId="21">
    <w:abstractNumId w:val="0"/>
  </w:num>
  <w:num w:numId="22">
    <w:abstractNumId w:val="28"/>
  </w:num>
  <w:num w:numId="23">
    <w:abstractNumId w:val="11"/>
  </w:num>
  <w:num w:numId="24">
    <w:abstractNumId w:val="6"/>
  </w:num>
  <w:num w:numId="25">
    <w:abstractNumId w:val="15"/>
  </w:num>
  <w:num w:numId="26">
    <w:abstractNumId w:val="4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7E"/>
    <w:rsid w:val="00037254"/>
    <w:rsid w:val="0007003B"/>
    <w:rsid w:val="00080861"/>
    <w:rsid w:val="000C174A"/>
    <w:rsid w:val="000F10CA"/>
    <w:rsid w:val="001035BB"/>
    <w:rsid w:val="00111CC9"/>
    <w:rsid w:val="00137953"/>
    <w:rsid w:val="00150795"/>
    <w:rsid w:val="00157F14"/>
    <w:rsid w:val="001A6CC1"/>
    <w:rsid w:val="001F4CEE"/>
    <w:rsid w:val="00271C27"/>
    <w:rsid w:val="002816E6"/>
    <w:rsid w:val="0029477E"/>
    <w:rsid w:val="002A73C2"/>
    <w:rsid w:val="002B1BAA"/>
    <w:rsid w:val="002B251C"/>
    <w:rsid w:val="002C0DC7"/>
    <w:rsid w:val="00305BA0"/>
    <w:rsid w:val="00330EF8"/>
    <w:rsid w:val="00386512"/>
    <w:rsid w:val="003866C5"/>
    <w:rsid w:val="003A09BE"/>
    <w:rsid w:val="003C1C62"/>
    <w:rsid w:val="003C2979"/>
    <w:rsid w:val="003C5C6F"/>
    <w:rsid w:val="003D5210"/>
    <w:rsid w:val="003E4296"/>
    <w:rsid w:val="003F7B99"/>
    <w:rsid w:val="004113C4"/>
    <w:rsid w:val="004B736B"/>
    <w:rsid w:val="004D2B86"/>
    <w:rsid w:val="004F1F7D"/>
    <w:rsid w:val="00507A8F"/>
    <w:rsid w:val="00524C84"/>
    <w:rsid w:val="005A2FFE"/>
    <w:rsid w:val="005A4249"/>
    <w:rsid w:val="005E1050"/>
    <w:rsid w:val="00662010"/>
    <w:rsid w:val="006B01D8"/>
    <w:rsid w:val="006B03E0"/>
    <w:rsid w:val="006F5F4C"/>
    <w:rsid w:val="007A5130"/>
    <w:rsid w:val="007B3BB9"/>
    <w:rsid w:val="007C3040"/>
    <w:rsid w:val="008453F6"/>
    <w:rsid w:val="00873755"/>
    <w:rsid w:val="00903B5C"/>
    <w:rsid w:val="009120D5"/>
    <w:rsid w:val="00916E17"/>
    <w:rsid w:val="00934710"/>
    <w:rsid w:val="00944B60"/>
    <w:rsid w:val="00962679"/>
    <w:rsid w:val="009B3309"/>
    <w:rsid w:val="009B62B1"/>
    <w:rsid w:val="009E2F6E"/>
    <w:rsid w:val="00A715BC"/>
    <w:rsid w:val="00A86A82"/>
    <w:rsid w:val="00A92906"/>
    <w:rsid w:val="00AB1FFF"/>
    <w:rsid w:val="00AB47C0"/>
    <w:rsid w:val="00AD127E"/>
    <w:rsid w:val="00B313E8"/>
    <w:rsid w:val="00B352DF"/>
    <w:rsid w:val="00B54EA3"/>
    <w:rsid w:val="00B92E90"/>
    <w:rsid w:val="00BB0C0E"/>
    <w:rsid w:val="00BE2E99"/>
    <w:rsid w:val="00C10FD9"/>
    <w:rsid w:val="00C52BF4"/>
    <w:rsid w:val="00CC61A2"/>
    <w:rsid w:val="00CC6D07"/>
    <w:rsid w:val="00D43935"/>
    <w:rsid w:val="00D47D05"/>
    <w:rsid w:val="00D917A2"/>
    <w:rsid w:val="00D952ED"/>
    <w:rsid w:val="00DC4411"/>
    <w:rsid w:val="00E22AE6"/>
    <w:rsid w:val="00E82745"/>
    <w:rsid w:val="00E83C94"/>
    <w:rsid w:val="00E83F2B"/>
    <w:rsid w:val="00E94A83"/>
    <w:rsid w:val="00E9545F"/>
    <w:rsid w:val="00EA6E7C"/>
    <w:rsid w:val="00EE124B"/>
    <w:rsid w:val="00EE3371"/>
    <w:rsid w:val="00F6090F"/>
    <w:rsid w:val="00F8006F"/>
    <w:rsid w:val="00F829AA"/>
    <w:rsid w:val="00FD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30496-A0C5-45A3-8082-D3CCAA49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73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0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9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90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62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F14"/>
  </w:style>
  <w:style w:type="paragraph" w:styleId="a7">
    <w:name w:val="footer"/>
    <w:basedOn w:val="a"/>
    <w:link w:val="a8"/>
    <w:uiPriority w:val="99"/>
    <w:unhideWhenUsed/>
    <w:rsid w:val="0015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F14"/>
  </w:style>
  <w:style w:type="paragraph" w:styleId="a9">
    <w:name w:val="List Paragraph"/>
    <w:basedOn w:val="a"/>
    <w:uiPriority w:val="34"/>
    <w:qFormat/>
    <w:rsid w:val="00157F1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5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271C2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B73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3E429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4296"/>
  </w:style>
  <w:style w:type="paragraph" w:customStyle="1" w:styleId="Standard">
    <w:name w:val="Standard"/>
    <w:rsid w:val="000C174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F6090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F6090F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F6090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C4411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24E8-8C39-4893-AF33-9C5795F4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и лечение переломов</vt:lpstr>
    </vt:vector>
  </TitlesOfParts>
  <Company>Мед.Курсовик</Company>
  <LinksUpToDate>false</LinksUpToDate>
  <CharactersWithSpaces>10616</CharactersWithSpaces>
  <SharedDoc>false</SharedDoc>
  <HLinks>
    <vt:vector size="90" baseType="variant"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_Toc34088096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_Toc34088095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_Toc34088094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_Toc34088093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_Toc34088092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_Toc34088091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_Toc34088090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_Toc34088089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_Toc34088088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_Toc34088087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_Toc34088086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_Toc34088085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_Toc34088084</vt:lpwstr>
      </vt:variant>
      <vt:variant>
        <vt:i4>7077928</vt:i4>
      </vt:variant>
      <vt:variant>
        <vt:i4>6</vt:i4>
      </vt:variant>
      <vt:variant>
        <vt:i4>0</vt:i4>
      </vt:variant>
      <vt:variant>
        <vt:i4>5</vt:i4>
      </vt:variant>
      <vt:variant>
        <vt:lpwstr>http://medkursovic.ru/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http://medkursovic.ru/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и лечение переломов</dc:title>
  <dc:subject/>
  <dc:creator>Мед.Курсовик</dc:creator>
  <cp:keywords/>
  <cp:lastModifiedBy>Учетная запись Майкрософт</cp:lastModifiedBy>
  <cp:revision>2</cp:revision>
  <cp:lastPrinted>2020-01-29T13:15:00Z</cp:lastPrinted>
  <dcterms:created xsi:type="dcterms:W3CDTF">2021-08-24T15:28:00Z</dcterms:created>
  <dcterms:modified xsi:type="dcterms:W3CDTF">2021-08-24T15:28:00Z</dcterms:modified>
</cp:coreProperties>
</file>